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2CC0B" w14:textId="63992B9F" w:rsidR="00D66F3F" w:rsidRDefault="009D6E33" w:rsidP="009455B4">
      <w:pPr>
        <w:pStyle w:val="berschrift1"/>
      </w:pPr>
      <w:r>
        <w:t>&lt;R&gt;-</w:t>
      </w:r>
      <w:proofErr w:type="spellStart"/>
      <w:r>
        <w:t>Fibre</w:t>
      </w:r>
      <w:proofErr w:type="spellEnd"/>
      <w:r>
        <w:t xml:space="preserve"> </w:t>
      </w:r>
      <w:proofErr w:type="spellStart"/>
      <w:r>
        <w:t>Spleissboxen</w:t>
      </w:r>
      <w:proofErr w:type="spellEnd"/>
      <w:r>
        <w:t xml:space="preserve"> </w:t>
      </w:r>
      <w:proofErr w:type="spellStart"/>
      <w:r>
        <w:t>BasicLine</w:t>
      </w:r>
      <w:proofErr w:type="spellEnd"/>
    </w:p>
    <w:p w14:paraId="062B7092" w14:textId="4A6369CC" w:rsidR="009D6E33" w:rsidRDefault="009455B4">
      <w:r>
        <w:rPr>
          <w:noProof/>
        </w:rPr>
        <w:drawing>
          <wp:anchor distT="0" distB="0" distL="114300" distR="114300" simplePos="0" relativeHeight="251658240" behindDoc="0" locked="0" layoutInCell="1" allowOverlap="1" wp14:anchorId="20270FB2" wp14:editId="398B719E">
            <wp:simplePos x="0" y="0"/>
            <wp:positionH relativeFrom="margin">
              <wp:align>right</wp:align>
            </wp:positionH>
            <wp:positionV relativeFrom="paragraph">
              <wp:posOffset>280035</wp:posOffset>
            </wp:positionV>
            <wp:extent cx="3131820" cy="184785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31820" cy="1847850"/>
                    </a:xfrm>
                    <a:prstGeom prst="rect">
                      <a:avLst/>
                    </a:prstGeom>
                  </pic:spPr>
                </pic:pic>
              </a:graphicData>
            </a:graphic>
            <wp14:sizeRelH relativeFrom="margin">
              <wp14:pctWidth>0</wp14:pctWidth>
            </wp14:sizeRelH>
            <wp14:sizeRelV relativeFrom="margin">
              <wp14:pctHeight>0</wp14:pctHeight>
            </wp14:sizeRelV>
          </wp:anchor>
        </w:drawing>
      </w:r>
    </w:p>
    <w:p w14:paraId="124DEF4F" w14:textId="4CC5871C" w:rsidR="009D6E33" w:rsidRDefault="009455B4">
      <w:r>
        <w:t xml:space="preserve">Mit den neuen </w:t>
      </w:r>
      <w:proofErr w:type="spellStart"/>
      <w:r>
        <w:t>BasicLine-Spleissboxen</w:t>
      </w:r>
      <w:proofErr w:type="spellEnd"/>
      <w:r>
        <w:t xml:space="preserve"> rundet Rutenbeck das Portfolio im 19 Zoll-Bereich mit einer preisoptimierten Lösung ab, ohne dabei Kompromisse hinsichtlich bewährter Montagevorteile einzugehen. Das Schubladenprinzip bleibt durchgehend erhalten, ebenso wie der Schnellverschluss, die einfache Rückversetzbarkeit und bereits eingelegte Pigtails, sowie vormontierte Buchsen. Die </w:t>
      </w:r>
      <w:proofErr w:type="spellStart"/>
      <w:r>
        <w:t>Spleissboxen</w:t>
      </w:r>
      <w:proofErr w:type="spellEnd"/>
      <w:r>
        <w:t xml:space="preserve"> werden in LC-D und SC-D mit jeweils 6, 12, oder 24 Buchsen in den gängigen Faser- und Steckertypen angeboten. Im Multimode-Bereich stehen OM3 und OM4-Varianten zur Auswahl, im Singlemode-Bereich OS2 und OS2 APC-Varianten</w:t>
      </w:r>
      <w:r>
        <w:t>.</w:t>
      </w:r>
    </w:p>
    <w:p w14:paraId="51D24AE7" w14:textId="77777777" w:rsidR="009455B4" w:rsidRDefault="009455B4">
      <w:pPr>
        <w:rPr>
          <w:b/>
          <w:bCs/>
        </w:rPr>
      </w:pPr>
    </w:p>
    <w:p w14:paraId="776DA2E3" w14:textId="35928A59" w:rsidR="009455B4" w:rsidRPr="009455B4" w:rsidRDefault="009455B4">
      <w:pPr>
        <w:rPr>
          <w:b/>
          <w:bCs/>
          <w:u w:val="single"/>
        </w:rPr>
      </w:pPr>
      <w:r w:rsidRPr="009455B4">
        <w:rPr>
          <w:b/>
          <w:bCs/>
          <w:u w:val="single"/>
        </w:rPr>
        <w:t>Key Facts:</w:t>
      </w:r>
    </w:p>
    <w:p w14:paraId="253A5D28" w14:textId="77777777" w:rsidR="009455B4" w:rsidRDefault="009455B4">
      <w:proofErr w:type="spellStart"/>
      <w:r>
        <w:t>BasicLine</w:t>
      </w:r>
      <w:proofErr w:type="spellEnd"/>
      <w:r>
        <w:t>-Spleissbox, ausziehbar, 19“/1HE</w:t>
      </w:r>
    </w:p>
    <w:p w14:paraId="08A06834" w14:textId="5C8FEE29" w:rsidR="009455B4" w:rsidRDefault="009455B4" w:rsidP="009455B4">
      <w:pPr>
        <w:pStyle w:val="Listenabsatz"/>
        <w:numPr>
          <w:ilvl w:val="0"/>
          <w:numId w:val="2"/>
        </w:numPr>
      </w:pPr>
      <w:r>
        <w:t>Pulverbeschichtetes Stahlblechgehäuse</w:t>
      </w:r>
    </w:p>
    <w:p w14:paraId="3B97B748" w14:textId="50F8C6FD" w:rsidR="009455B4" w:rsidRDefault="009455B4" w:rsidP="009455B4">
      <w:pPr>
        <w:pStyle w:val="Listenabsatz"/>
        <w:numPr>
          <w:ilvl w:val="0"/>
          <w:numId w:val="2"/>
        </w:numPr>
      </w:pPr>
      <w:r>
        <w:t>Ausziehbare Schubladenlösung</w:t>
      </w:r>
    </w:p>
    <w:p w14:paraId="77AC1001" w14:textId="03A14548" w:rsidR="009455B4" w:rsidRDefault="009455B4" w:rsidP="009455B4">
      <w:pPr>
        <w:pStyle w:val="Listenabsatz"/>
        <w:numPr>
          <w:ilvl w:val="0"/>
          <w:numId w:val="2"/>
        </w:numPr>
      </w:pPr>
      <w:r>
        <w:t>Im geöffneten Zustand nach unten neigbar</w:t>
      </w:r>
    </w:p>
    <w:p w14:paraId="5AF94E25" w14:textId="7E6A8DF7" w:rsidR="009455B4" w:rsidRDefault="009455B4" w:rsidP="009455B4">
      <w:pPr>
        <w:pStyle w:val="Listenabsatz"/>
        <w:numPr>
          <w:ilvl w:val="0"/>
          <w:numId w:val="2"/>
        </w:numPr>
      </w:pPr>
      <w:r>
        <w:t>Mit frontseitigem Schnellverschluss (Push-Pull)</w:t>
      </w:r>
    </w:p>
    <w:p w14:paraId="40BE6A34" w14:textId="22F7EEBB" w:rsidR="009455B4" w:rsidRDefault="009455B4" w:rsidP="009455B4">
      <w:pPr>
        <w:pStyle w:val="Listenabsatz"/>
        <w:numPr>
          <w:ilvl w:val="0"/>
          <w:numId w:val="2"/>
        </w:numPr>
      </w:pPr>
      <w:r>
        <w:t>Mit Spleisskassette zur Aufnahme von 12 oder 24 Pigtails</w:t>
      </w:r>
    </w:p>
    <w:p w14:paraId="309E188C" w14:textId="56185D40" w:rsidR="009455B4" w:rsidRDefault="009455B4" w:rsidP="009455B4">
      <w:pPr>
        <w:pStyle w:val="Listenabsatz"/>
        <w:numPr>
          <w:ilvl w:val="0"/>
          <w:numId w:val="2"/>
        </w:numPr>
      </w:pPr>
      <w:r>
        <w:t xml:space="preserve">Eingelegter </w:t>
      </w:r>
      <w:proofErr w:type="spellStart"/>
      <w:r>
        <w:t>Crimpspleisshalter</w:t>
      </w:r>
      <w:proofErr w:type="spellEnd"/>
    </w:p>
    <w:p w14:paraId="7036CAAA" w14:textId="188A2D03" w:rsidR="009455B4" w:rsidRDefault="009455B4" w:rsidP="009455B4">
      <w:pPr>
        <w:pStyle w:val="Listenabsatz"/>
        <w:numPr>
          <w:ilvl w:val="0"/>
          <w:numId w:val="2"/>
        </w:numPr>
      </w:pPr>
      <w:r>
        <w:t>Vorbereitet mit eingelegten Pigtails inkl. Kupplungen</w:t>
      </w:r>
    </w:p>
    <w:p w14:paraId="09DFD93A" w14:textId="540C9AA2" w:rsidR="009455B4" w:rsidRDefault="009455B4" w:rsidP="009455B4">
      <w:pPr>
        <w:pStyle w:val="Listenabsatz"/>
        <w:numPr>
          <w:ilvl w:val="0"/>
          <w:numId w:val="2"/>
        </w:numPr>
      </w:pPr>
      <w:r>
        <w:t>Mit Messprotokoll für alle Fasern inkl. Seriennummer</w:t>
      </w:r>
    </w:p>
    <w:p w14:paraId="289F5914" w14:textId="78810427" w:rsidR="009455B4" w:rsidRDefault="009455B4" w:rsidP="009455B4">
      <w:pPr>
        <w:pStyle w:val="Listenabsatz"/>
        <w:numPr>
          <w:ilvl w:val="0"/>
          <w:numId w:val="2"/>
        </w:numPr>
      </w:pPr>
      <w:r>
        <w:t>2 x rückseitige PG13,5/M20-Verschraubungen</w:t>
      </w:r>
    </w:p>
    <w:p w14:paraId="1A41374C" w14:textId="59551392" w:rsidR="009455B4" w:rsidRDefault="009455B4" w:rsidP="009455B4">
      <w:pPr>
        <w:pStyle w:val="Listenabsatz"/>
        <w:numPr>
          <w:ilvl w:val="0"/>
          <w:numId w:val="2"/>
        </w:numPr>
      </w:pPr>
      <w:r>
        <w:t>1 x PG13,5/M20-Verschraubung im Lieferumfang</w:t>
      </w:r>
    </w:p>
    <w:p w14:paraId="2AA71155" w14:textId="55C4C276" w:rsidR="009455B4" w:rsidRDefault="009455B4" w:rsidP="009455B4">
      <w:pPr>
        <w:pStyle w:val="Listenabsatz"/>
        <w:numPr>
          <w:ilvl w:val="0"/>
          <w:numId w:val="2"/>
        </w:numPr>
      </w:pPr>
      <w:r>
        <w:t>Schwarz (ähnlich RAL 9005)</w:t>
      </w:r>
    </w:p>
    <w:p w14:paraId="49314602" w14:textId="77777777" w:rsidR="009455B4" w:rsidRDefault="009455B4"/>
    <w:p w14:paraId="4DA0C03C" w14:textId="5FB50556" w:rsidR="009D6E33" w:rsidRPr="009455B4" w:rsidRDefault="009D6E33">
      <w:pPr>
        <w:rPr>
          <w:b/>
          <w:bCs/>
          <w:u w:val="single"/>
        </w:rPr>
      </w:pPr>
      <w:r w:rsidRPr="009455B4">
        <w:rPr>
          <w:b/>
          <w:bCs/>
          <w:u w:val="single"/>
        </w:rPr>
        <w:t>Ausführungen:</w:t>
      </w:r>
    </w:p>
    <w:tbl>
      <w:tblPr>
        <w:tblStyle w:val="Tabellenraster"/>
        <w:tblW w:w="9177" w:type="dxa"/>
        <w:tblLayout w:type="fixed"/>
        <w:tblLook w:val="04A0" w:firstRow="1" w:lastRow="0" w:firstColumn="1" w:lastColumn="0" w:noHBand="0" w:noVBand="1"/>
      </w:tblPr>
      <w:tblGrid>
        <w:gridCol w:w="1083"/>
        <w:gridCol w:w="1349"/>
        <w:gridCol w:w="1349"/>
        <w:gridCol w:w="1349"/>
        <w:gridCol w:w="1349"/>
        <w:gridCol w:w="1349"/>
        <w:gridCol w:w="1349"/>
      </w:tblGrid>
      <w:tr w:rsidR="009455B4" w14:paraId="1B601012" w14:textId="77777777" w:rsidTr="009455B4">
        <w:trPr>
          <w:trHeight w:val="368"/>
        </w:trPr>
        <w:tc>
          <w:tcPr>
            <w:tcW w:w="1083" w:type="dxa"/>
          </w:tcPr>
          <w:p w14:paraId="3FDAF4A1" w14:textId="77777777" w:rsidR="009D6E33" w:rsidRDefault="009D6E33"/>
        </w:tc>
        <w:tc>
          <w:tcPr>
            <w:tcW w:w="1349" w:type="dxa"/>
          </w:tcPr>
          <w:p w14:paraId="4DE7958F" w14:textId="1FC27AE9" w:rsidR="009D6E33" w:rsidRPr="009455B4" w:rsidRDefault="009D6E33">
            <w:pPr>
              <w:rPr>
                <w:b/>
                <w:bCs/>
              </w:rPr>
            </w:pPr>
            <w:r w:rsidRPr="009455B4">
              <w:rPr>
                <w:b/>
                <w:bCs/>
              </w:rPr>
              <w:t>6 x LC-D</w:t>
            </w:r>
          </w:p>
        </w:tc>
        <w:tc>
          <w:tcPr>
            <w:tcW w:w="1349" w:type="dxa"/>
          </w:tcPr>
          <w:p w14:paraId="48617D52" w14:textId="6C091C7F" w:rsidR="009D6E33" w:rsidRPr="009455B4" w:rsidRDefault="009D6E33">
            <w:pPr>
              <w:rPr>
                <w:b/>
                <w:bCs/>
              </w:rPr>
            </w:pPr>
            <w:r w:rsidRPr="009455B4">
              <w:rPr>
                <w:b/>
                <w:bCs/>
              </w:rPr>
              <w:t>12 x LC-D</w:t>
            </w:r>
          </w:p>
        </w:tc>
        <w:tc>
          <w:tcPr>
            <w:tcW w:w="1349" w:type="dxa"/>
          </w:tcPr>
          <w:p w14:paraId="5F117B9E" w14:textId="23FC3879" w:rsidR="009D6E33" w:rsidRPr="009455B4" w:rsidRDefault="009D6E33">
            <w:pPr>
              <w:rPr>
                <w:b/>
                <w:bCs/>
              </w:rPr>
            </w:pPr>
            <w:r w:rsidRPr="009455B4">
              <w:rPr>
                <w:b/>
                <w:bCs/>
              </w:rPr>
              <w:t>24 x LC-D</w:t>
            </w:r>
          </w:p>
        </w:tc>
        <w:tc>
          <w:tcPr>
            <w:tcW w:w="1349" w:type="dxa"/>
          </w:tcPr>
          <w:p w14:paraId="3CC04B85" w14:textId="17E940EE" w:rsidR="009D6E33" w:rsidRPr="009455B4" w:rsidRDefault="009D6E33">
            <w:pPr>
              <w:rPr>
                <w:b/>
                <w:bCs/>
              </w:rPr>
            </w:pPr>
            <w:r w:rsidRPr="009455B4">
              <w:rPr>
                <w:b/>
                <w:bCs/>
              </w:rPr>
              <w:t>6 x SC-D</w:t>
            </w:r>
          </w:p>
        </w:tc>
        <w:tc>
          <w:tcPr>
            <w:tcW w:w="1349" w:type="dxa"/>
          </w:tcPr>
          <w:p w14:paraId="381DEF1B" w14:textId="519A4B97" w:rsidR="009D6E33" w:rsidRPr="009455B4" w:rsidRDefault="009D6E33">
            <w:pPr>
              <w:rPr>
                <w:b/>
                <w:bCs/>
              </w:rPr>
            </w:pPr>
            <w:r w:rsidRPr="009455B4">
              <w:rPr>
                <w:b/>
                <w:bCs/>
              </w:rPr>
              <w:t>12 x SC-D</w:t>
            </w:r>
          </w:p>
        </w:tc>
        <w:tc>
          <w:tcPr>
            <w:tcW w:w="1349" w:type="dxa"/>
          </w:tcPr>
          <w:p w14:paraId="6F6AA4B7" w14:textId="7400F1CB" w:rsidR="009D6E33" w:rsidRPr="009455B4" w:rsidRDefault="009D6E33">
            <w:pPr>
              <w:rPr>
                <w:b/>
                <w:bCs/>
              </w:rPr>
            </w:pPr>
            <w:r w:rsidRPr="009455B4">
              <w:rPr>
                <w:b/>
                <w:bCs/>
              </w:rPr>
              <w:t>24 x SC-D</w:t>
            </w:r>
          </w:p>
        </w:tc>
      </w:tr>
      <w:tr w:rsidR="009455B4" w14:paraId="55C95616" w14:textId="77777777" w:rsidTr="009455B4">
        <w:trPr>
          <w:trHeight w:val="292"/>
        </w:trPr>
        <w:tc>
          <w:tcPr>
            <w:tcW w:w="1083" w:type="dxa"/>
          </w:tcPr>
          <w:p w14:paraId="4F5549A5" w14:textId="2E77EFB6" w:rsidR="009D6E33" w:rsidRPr="009455B4" w:rsidRDefault="009D6E33" w:rsidP="009D6E33">
            <w:pPr>
              <w:rPr>
                <w:b/>
                <w:bCs/>
              </w:rPr>
            </w:pPr>
            <w:r w:rsidRPr="009455B4">
              <w:rPr>
                <w:b/>
                <w:bCs/>
              </w:rPr>
              <w:t>OM 3</w:t>
            </w:r>
          </w:p>
        </w:tc>
        <w:tc>
          <w:tcPr>
            <w:tcW w:w="1349" w:type="dxa"/>
          </w:tcPr>
          <w:p w14:paraId="15F7273F" w14:textId="02952EFF" w:rsidR="009D6E33" w:rsidRDefault="009D6E33" w:rsidP="009D6E33">
            <w:r>
              <w:t>2280300060</w:t>
            </w:r>
          </w:p>
        </w:tc>
        <w:tc>
          <w:tcPr>
            <w:tcW w:w="1349" w:type="dxa"/>
          </w:tcPr>
          <w:p w14:paraId="45A9495E" w14:textId="71F14742" w:rsidR="009D6E33" w:rsidRDefault="009D6E33" w:rsidP="009D6E33">
            <w:r>
              <w:t>2280300120</w:t>
            </w:r>
          </w:p>
        </w:tc>
        <w:tc>
          <w:tcPr>
            <w:tcW w:w="1349" w:type="dxa"/>
          </w:tcPr>
          <w:p w14:paraId="0A707ECF" w14:textId="38CBD4ED" w:rsidR="009D6E33" w:rsidRDefault="009D6E33" w:rsidP="009D6E33">
            <w:r>
              <w:t>2280300240</w:t>
            </w:r>
          </w:p>
        </w:tc>
        <w:tc>
          <w:tcPr>
            <w:tcW w:w="1349" w:type="dxa"/>
          </w:tcPr>
          <w:p w14:paraId="18BD6EA5" w14:textId="3331DDD3" w:rsidR="009D6E33" w:rsidRDefault="009D6E33" w:rsidP="009D6E33">
            <w:r>
              <w:t>2280305060</w:t>
            </w:r>
          </w:p>
        </w:tc>
        <w:tc>
          <w:tcPr>
            <w:tcW w:w="1349" w:type="dxa"/>
          </w:tcPr>
          <w:p w14:paraId="364A6032" w14:textId="29D89D6F" w:rsidR="009D6E33" w:rsidRDefault="009D6E33" w:rsidP="009D6E33">
            <w:r>
              <w:t>2280305120</w:t>
            </w:r>
          </w:p>
        </w:tc>
        <w:tc>
          <w:tcPr>
            <w:tcW w:w="1349" w:type="dxa"/>
          </w:tcPr>
          <w:p w14:paraId="5E59371A" w14:textId="3B6258E5" w:rsidR="009D6E33" w:rsidRDefault="009D6E33" w:rsidP="009D6E33">
            <w:r>
              <w:t>2280305240</w:t>
            </w:r>
          </w:p>
        </w:tc>
      </w:tr>
      <w:tr w:rsidR="009455B4" w14:paraId="0C84ABAE" w14:textId="77777777" w:rsidTr="009455B4">
        <w:trPr>
          <w:trHeight w:val="292"/>
        </w:trPr>
        <w:tc>
          <w:tcPr>
            <w:tcW w:w="1083" w:type="dxa"/>
          </w:tcPr>
          <w:p w14:paraId="27F86721" w14:textId="3200ECCE" w:rsidR="009D6E33" w:rsidRPr="009455B4" w:rsidRDefault="009D6E33">
            <w:pPr>
              <w:rPr>
                <w:b/>
                <w:bCs/>
              </w:rPr>
            </w:pPr>
            <w:r w:rsidRPr="009455B4">
              <w:rPr>
                <w:b/>
                <w:bCs/>
              </w:rPr>
              <w:t>OM 4</w:t>
            </w:r>
          </w:p>
        </w:tc>
        <w:tc>
          <w:tcPr>
            <w:tcW w:w="1349" w:type="dxa"/>
          </w:tcPr>
          <w:p w14:paraId="7F992E5B" w14:textId="6C0788C7" w:rsidR="009D6E33" w:rsidRDefault="009D6E33">
            <w:r>
              <w:t>2280301060</w:t>
            </w:r>
          </w:p>
        </w:tc>
        <w:tc>
          <w:tcPr>
            <w:tcW w:w="1349" w:type="dxa"/>
          </w:tcPr>
          <w:p w14:paraId="3294634D" w14:textId="3083E171" w:rsidR="009D6E33" w:rsidRDefault="009D6E33">
            <w:r>
              <w:t>2280301120</w:t>
            </w:r>
          </w:p>
        </w:tc>
        <w:tc>
          <w:tcPr>
            <w:tcW w:w="1349" w:type="dxa"/>
          </w:tcPr>
          <w:p w14:paraId="01B25FC3" w14:textId="541CB409" w:rsidR="009D6E33" w:rsidRDefault="009D6E33">
            <w:r>
              <w:t>2280301240</w:t>
            </w:r>
          </w:p>
        </w:tc>
        <w:tc>
          <w:tcPr>
            <w:tcW w:w="1349" w:type="dxa"/>
          </w:tcPr>
          <w:p w14:paraId="331066B3" w14:textId="1A633570" w:rsidR="009D6E33" w:rsidRDefault="009D6E33">
            <w:r>
              <w:t>2280306060</w:t>
            </w:r>
          </w:p>
        </w:tc>
        <w:tc>
          <w:tcPr>
            <w:tcW w:w="1349" w:type="dxa"/>
          </w:tcPr>
          <w:p w14:paraId="1740B6FA" w14:textId="252DDABE" w:rsidR="009D6E33" w:rsidRDefault="009D6E33">
            <w:r>
              <w:t>2280306120</w:t>
            </w:r>
          </w:p>
        </w:tc>
        <w:tc>
          <w:tcPr>
            <w:tcW w:w="1349" w:type="dxa"/>
          </w:tcPr>
          <w:p w14:paraId="28B8460D" w14:textId="01FC2791" w:rsidR="009D6E33" w:rsidRDefault="009D6E33">
            <w:r>
              <w:t>2280306240</w:t>
            </w:r>
          </w:p>
        </w:tc>
      </w:tr>
      <w:tr w:rsidR="009455B4" w14:paraId="00F35294" w14:textId="77777777" w:rsidTr="009455B4">
        <w:trPr>
          <w:trHeight w:val="275"/>
        </w:trPr>
        <w:tc>
          <w:tcPr>
            <w:tcW w:w="1083" w:type="dxa"/>
          </w:tcPr>
          <w:p w14:paraId="58BADC2B" w14:textId="30A345A3" w:rsidR="009D6E33" w:rsidRPr="009455B4" w:rsidRDefault="009D6E33">
            <w:pPr>
              <w:rPr>
                <w:b/>
                <w:bCs/>
              </w:rPr>
            </w:pPr>
            <w:r w:rsidRPr="009455B4">
              <w:rPr>
                <w:b/>
                <w:bCs/>
              </w:rPr>
              <w:t>OS 2</w:t>
            </w:r>
          </w:p>
        </w:tc>
        <w:tc>
          <w:tcPr>
            <w:tcW w:w="1349" w:type="dxa"/>
          </w:tcPr>
          <w:p w14:paraId="139D5309" w14:textId="47EAE631" w:rsidR="009D6E33" w:rsidRDefault="009D6E33">
            <w:r>
              <w:t>2280303060</w:t>
            </w:r>
          </w:p>
        </w:tc>
        <w:tc>
          <w:tcPr>
            <w:tcW w:w="1349" w:type="dxa"/>
          </w:tcPr>
          <w:p w14:paraId="15874BF3" w14:textId="1386CDD4" w:rsidR="009D6E33" w:rsidRDefault="009D6E33">
            <w:r>
              <w:t>2280303120</w:t>
            </w:r>
          </w:p>
        </w:tc>
        <w:tc>
          <w:tcPr>
            <w:tcW w:w="1349" w:type="dxa"/>
          </w:tcPr>
          <w:p w14:paraId="02796E4A" w14:textId="705708B4" w:rsidR="009D6E33" w:rsidRDefault="009D6E33">
            <w:r>
              <w:t>2280303240</w:t>
            </w:r>
          </w:p>
        </w:tc>
        <w:tc>
          <w:tcPr>
            <w:tcW w:w="1349" w:type="dxa"/>
          </w:tcPr>
          <w:p w14:paraId="0788CB87" w14:textId="0964A33D" w:rsidR="009D6E33" w:rsidRDefault="009D6E33">
            <w:r>
              <w:t>2280308060</w:t>
            </w:r>
          </w:p>
        </w:tc>
        <w:tc>
          <w:tcPr>
            <w:tcW w:w="1349" w:type="dxa"/>
          </w:tcPr>
          <w:p w14:paraId="25F4A7D4" w14:textId="3598DEB8" w:rsidR="009D6E33" w:rsidRDefault="009D6E33">
            <w:r>
              <w:t>2280308120</w:t>
            </w:r>
          </w:p>
        </w:tc>
        <w:tc>
          <w:tcPr>
            <w:tcW w:w="1349" w:type="dxa"/>
          </w:tcPr>
          <w:p w14:paraId="35D739D0" w14:textId="5B74E8E2" w:rsidR="009D6E33" w:rsidRDefault="009D6E33">
            <w:r>
              <w:t>2280308240</w:t>
            </w:r>
          </w:p>
        </w:tc>
      </w:tr>
      <w:tr w:rsidR="009455B4" w14:paraId="7E334A87" w14:textId="77777777" w:rsidTr="009455B4">
        <w:trPr>
          <w:trHeight w:val="292"/>
        </w:trPr>
        <w:tc>
          <w:tcPr>
            <w:tcW w:w="1083" w:type="dxa"/>
          </w:tcPr>
          <w:p w14:paraId="11B3B56F" w14:textId="4434D66A" w:rsidR="009D6E33" w:rsidRPr="009455B4" w:rsidRDefault="009D6E33">
            <w:pPr>
              <w:rPr>
                <w:b/>
                <w:bCs/>
              </w:rPr>
            </w:pPr>
            <w:r w:rsidRPr="009455B4">
              <w:rPr>
                <w:b/>
                <w:bCs/>
              </w:rPr>
              <w:t>OS 2 APC</w:t>
            </w:r>
          </w:p>
        </w:tc>
        <w:tc>
          <w:tcPr>
            <w:tcW w:w="1349" w:type="dxa"/>
          </w:tcPr>
          <w:p w14:paraId="3644299C" w14:textId="03283821" w:rsidR="009D6E33" w:rsidRDefault="009D6E33">
            <w:r>
              <w:t>2280304060</w:t>
            </w:r>
          </w:p>
        </w:tc>
        <w:tc>
          <w:tcPr>
            <w:tcW w:w="1349" w:type="dxa"/>
          </w:tcPr>
          <w:p w14:paraId="6FFD132F" w14:textId="392EA3D7" w:rsidR="009D6E33" w:rsidRDefault="009D6E33">
            <w:r>
              <w:t>2280304120</w:t>
            </w:r>
          </w:p>
        </w:tc>
        <w:tc>
          <w:tcPr>
            <w:tcW w:w="1349" w:type="dxa"/>
          </w:tcPr>
          <w:p w14:paraId="5AD5DB92" w14:textId="5B2345BA" w:rsidR="009D6E33" w:rsidRDefault="009D6E33">
            <w:r>
              <w:t>2280304240</w:t>
            </w:r>
          </w:p>
        </w:tc>
        <w:tc>
          <w:tcPr>
            <w:tcW w:w="1349" w:type="dxa"/>
          </w:tcPr>
          <w:p w14:paraId="595566A6" w14:textId="177522B1" w:rsidR="009D6E33" w:rsidRDefault="009D6E33">
            <w:r>
              <w:t>2280309060</w:t>
            </w:r>
          </w:p>
        </w:tc>
        <w:tc>
          <w:tcPr>
            <w:tcW w:w="1349" w:type="dxa"/>
          </w:tcPr>
          <w:p w14:paraId="3C4FDCC0" w14:textId="00048899" w:rsidR="009D6E33" w:rsidRDefault="009D6E33">
            <w:r>
              <w:t>2280309120</w:t>
            </w:r>
          </w:p>
        </w:tc>
        <w:tc>
          <w:tcPr>
            <w:tcW w:w="1349" w:type="dxa"/>
          </w:tcPr>
          <w:p w14:paraId="5ED4818C" w14:textId="7B668207" w:rsidR="009D6E33" w:rsidRDefault="009D6E33">
            <w:r>
              <w:t>22803</w:t>
            </w:r>
            <w:r w:rsidR="009455B4">
              <w:t>09240</w:t>
            </w:r>
          </w:p>
        </w:tc>
      </w:tr>
    </w:tbl>
    <w:p w14:paraId="3E9A9A38" w14:textId="592E9A56" w:rsidR="009D6E33" w:rsidRDefault="009D6E33"/>
    <w:sectPr w:rsidR="009D6E3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1671E"/>
    <w:multiLevelType w:val="hybridMultilevel"/>
    <w:tmpl w:val="CBD43586"/>
    <w:lvl w:ilvl="0" w:tplc="8188D7F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A904F6"/>
    <w:multiLevelType w:val="hybridMultilevel"/>
    <w:tmpl w:val="01C09B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91613367">
    <w:abstractNumId w:val="1"/>
  </w:num>
  <w:num w:numId="2" w16cid:durableId="16151353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B84"/>
    <w:rsid w:val="009455B4"/>
    <w:rsid w:val="009D6E33"/>
    <w:rsid w:val="00CA7B84"/>
    <w:rsid w:val="00D66F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30A68"/>
  <w15:chartTrackingRefBased/>
  <w15:docId w15:val="{5D0A64A1-4E75-47DE-BE1D-DAB984311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9455B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D6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455B4"/>
    <w:pPr>
      <w:ind w:left="720"/>
      <w:contextualSpacing/>
    </w:pPr>
  </w:style>
  <w:style w:type="character" w:customStyle="1" w:styleId="berschrift1Zchn">
    <w:name w:val="Überschrift 1 Zchn"/>
    <w:basedOn w:val="Absatz-Standardschriftart"/>
    <w:link w:val="berschrift1"/>
    <w:uiPriority w:val="9"/>
    <w:rsid w:val="009455B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1329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Vasselai, Kevin</dc:creator>
  <cp:keywords/>
  <dc:description/>
  <cp:lastModifiedBy>Vasselai, Kevin</cp:lastModifiedBy>
  <cp:revision>2</cp:revision>
  <dcterms:created xsi:type="dcterms:W3CDTF">2022-05-11T11:13:00Z</dcterms:created>
  <dcterms:modified xsi:type="dcterms:W3CDTF">2022-05-11T11:22:00Z</dcterms:modified>
</cp:coreProperties>
</file>